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24108B" w:rsidP="00D64BF3">
      <w:pPr>
        <w:jc w:val="center"/>
        <w:rPr>
          <w:rFonts w:ascii="Times New Roman" w:hAnsi="Times New Roman" w:cs="Times New Roman"/>
          <w:b/>
          <w:sz w:val="24"/>
          <w:szCs w:val="24"/>
        </w:rPr>
      </w:pPr>
      <w:r>
        <w:rPr>
          <w:rFonts w:ascii="Times New Roman" w:hAnsi="Times New Roman" w:cs="Times New Roman"/>
          <w:b/>
          <w:sz w:val="24"/>
          <w:szCs w:val="24"/>
        </w:rPr>
        <w:t>MÜLKİYET KORUMA VE GÜVENLİK</w:t>
      </w:r>
      <w:r w:rsidR="00D64BF3" w:rsidRPr="00D30FC6">
        <w:rPr>
          <w:rFonts w:ascii="Times New Roman" w:hAnsi="Times New Roman" w:cs="Times New Roman"/>
          <w:b/>
          <w:sz w:val="24"/>
          <w:szCs w:val="24"/>
        </w:rPr>
        <w:t xml:space="preserve"> BÖLÜMÜ </w:t>
      </w:r>
    </w:p>
    <w:p w:rsidR="00D64BF3" w:rsidRPr="00D30FC6" w:rsidRDefault="0024108B" w:rsidP="00D64BF3">
      <w:pPr>
        <w:jc w:val="center"/>
        <w:rPr>
          <w:rFonts w:ascii="Times New Roman" w:hAnsi="Times New Roman" w:cs="Times New Roman"/>
          <w:b/>
          <w:sz w:val="24"/>
          <w:szCs w:val="24"/>
        </w:rPr>
      </w:pPr>
      <w:r>
        <w:rPr>
          <w:rFonts w:ascii="Times New Roman" w:hAnsi="Times New Roman" w:cs="Times New Roman"/>
          <w:b/>
          <w:sz w:val="24"/>
          <w:szCs w:val="24"/>
        </w:rPr>
        <w:t>İŞ SAĞLIĞI VE GÜVENLİĞİ</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24108B">
        <w:rPr>
          <w:rFonts w:ascii="Times New Roman" w:hAnsi="Times New Roman" w:cs="Times New Roman"/>
          <w:sz w:val="24"/>
          <w:szCs w:val="24"/>
        </w:rPr>
        <w:t>İş Sağlığı ve Güvenliği</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roofErr w:type="gramEnd"/>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proofErr w:type="gramStart"/>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24108B">
        <w:rPr>
          <w:rFonts w:ascii="Times New Roman" w:hAnsi="Times New Roman" w:cs="Times New Roman"/>
          <w:sz w:val="24"/>
          <w:szCs w:val="24"/>
        </w:rPr>
        <w:t>İş Sağlığı ve Güvenliği</w:t>
      </w:r>
      <w:r w:rsidR="0024108B">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roofErr w:type="gramEnd"/>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24108B">
        <w:rPr>
          <w:rFonts w:ascii="Times New Roman" w:hAnsi="Times New Roman" w:cs="Times New Roman"/>
          <w:sz w:val="24"/>
          <w:szCs w:val="24"/>
        </w:rPr>
        <w:t>Staj yapılacak yerlerde tam zamanlı çalışan İş Sağlığı ve Güvenliği Uzmanı (A,B vey</w:t>
      </w:r>
      <w:r w:rsidR="0042382D">
        <w:rPr>
          <w:rFonts w:ascii="Times New Roman" w:hAnsi="Times New Roman" w:cs="Times New Roman"/>
          <w:sz w:val="24"/>
          <w:szCs w:val="24"/>
        </w:rPr>
        <w:t>a</w:t>
      </w:r>
      <w:bookmarkStart w:id="0" w:name="_GoBack"/>
      <w:bookmarkEnd w:id="0"/>
      <w:r w:rsidR="0024108B">
        <w:rPr>
          <w:rFonts w:ascii="Times New Roman" w:hAnsi="Times New Roman" w:cs="Times New Roman"/>
          <w:sz w:val="24"/>
          <w:szCs w:val="24"/>
        </w:rPr>
        <w:t xml:space="preserve"> C Sınıfı Belgeli) veya İş Sağlığı ve Güvenliği Teknikeri bulunmalıdır.</w:t>
      </w:r>
      <w:r w:rsidR="00C03442" w:rsidRPr="003B233C">
        <w:rPr>
          <w:rFonts w:ascii="Times New Roman" w:hAnsi="Times New Roman" w:cs="Times New Roman"/>
          <w:sz w:val="24"/>
          <w:szCs w:val="24"/>
        </w:rPr>
        <w:t xml:space="preserve">  </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lastRenderedPageBreak/>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w:t>
      </w:r>
      <w:r w:rsidR="0024108B">
        <w:rPr>
          <w:rFonts w:ascii="Times New Roman" w:hAnsi="Times New Roman" w:cs="Times New Roman"/>
          <w:sz w:val="24"/>
          <w:szCs w:val="24"/>
        </w:rPr>
        <w:t>İş Sağlığı ve Güvenliği Uzmanı</w:t>
      </w:r>
      <w:r w:rsidR="00366ED4" w:rsidRPr="00366ED4">
        <w:rPr>
          <w:rFonts w:ascii="Times New Roman" w:hAnsi="Times New Roman" w:cs="Times New Roman"/>
          <w:sz w:val="24"/>
          <w:szCs w:val="24"/>
        </w:rPr>
        <w:t xml:space="preserve"> veya</w:t>
      </w:r>
      <w:r w:rsidR="0024108B">
        <w:rPr>
          <w:rFonts w:ascii="Times New Roman" w:hAnsi="Times New Roman" w:cs="Times New Roman"/>
          <w:sz w:val="24"/>
          <w:szCs w:val="24"/>
        </w:rPr>
        <w:t xml:space="preserve"> İş Sağlığı ve Güvenliği</w:t>
      </w:r>
      <w:r w:rsidR="00366ED4" w:rsidRPr="00366ED4">
        <w:rPr>
          <w:rFonts w:ascii="Times New Roman" w:hAnsi="Times New Roman" w:cs="Times New Roman"/>
          <w:sz w:val="24"/>
          <w:szCs w:val="24"/>
        </w:rPr>
        <w:t xml:space="preserve"> </w:t>
      </w:r>
      <w:r w:rsidR="0024108B">
        <w:rPr>
          <w:rFonts w:ascii="Times New Roman" w:hAnsi="Times New Roman" w:cs="Times New Roman"/>
          <w:sz w:val="24"/>
          <w:szCs w:val="24"/>
        </w:rPr>
        <w:t>T</w:t>
      </w:r>
      <w:r w:rsidR="00366ED4" w:rsidRPr="00366ED4">
        <w:rPr>
          <w:rFonts w:ascii="Times New Roman" w:hAnsi="Times New Roman" w:cs="Times New Roman"/>
          <w:sz w:val="24"/>
          <w:szCs w:val="24"/>
        </w:rPr>
        <w:t>ekniker</w:t>
      </w:r>
      <w:r w:rsidR="0024108B">
        <w:rPr>
          <w:rFonts w:ascii="Times New Roman" w:hAnsi="Times New Roman" w:cs="Times New Roman"/>
          <w:sz w:val="24"/>
          <w:szCs w:val="24"/>
        </w:rPr>
        <w:t>i</w:t>
      </w:r>
      <w:r w:rsidR="00366ED4" w:rsidRPr="00366ED4">
        <w:rPr>
          <w:rFonts w:ascii="Times New Roman" w:hAnsi="Times New Roman" w:cs="Times New Roman"/>
          <w:sz w:val="24"/>
          <w:szCs w:val="24"/>
        </w:rPr>
        <w:t xml:space="preserve"> tar</w:t>
      </w:r>
      <w:r w:rsidR="0042382D">
        <w:rPr>
          <w:rFonts w:ascii="Times New Roman" w:hAnsi="Times New Roman" w:cs="Times New Roman"/>
          <w:sz w:val="24"/>
          <w:szCs w:val="24"/>
        </w:rPr>
        <w:t xml:space="preserve">afından imzalanır ve </w:t>
      </w:r>
      <w:proofErr w:type="spellStart"/>
      <w:proofErr w:type="gramStart"/>
      <w:r w:rsidR="0042382D">
        <w:rPr>
          <w:rFonts w:ascii="Times New Roman" w:hAnsi="Times New Roman" w:cs="Times New Roman"/>
          <w:sz w:val="24"/>
          <w:szCs w:val="24"/>
        </w:rPr>
        <w:t>mühürlenir</w:t>
      </w:r>
      <w:r w:rsidR="00366ED4" w:rsidRPr="00C03442">
        <w:rPr>
          <w:rFonts w:ascii="Times New Roman" w:hAnsi="Times New Roman" w:cs="Times New Roman"/>
          <w:sz w:val="24"/>
          <w:szCs w:val="24"/>
        </w:rPr>
        <w:t>.Sayfaları</w:t>
      </w:r>
      <w:proofErr w:type="spellEnd"/>
      <w:proofErr w:type="gramEnd"/>
      <w:r w:rsidR="00366ED4" w:rsidRPr="00C03442">
        <w:rPr>
          <w:rFonts w:ascii="Times New Roman" w:hAnsi="Times New Roman" w:cs="Times New Roman"/>
          <w:sz w:val="24"/>
          <w:szCs w:val="24"/>
        </w:rPr>
        <w:t xml:space="preserve"> ek</w:t>
      </w:r>
      <w:r w:rsidR="00366ED4" w:rsidRPr="00366ED4">
        <w:rPr>
          <w:rFonts w:ascii="Times New Roman" w:hAnsi="Times New Roman" w:cs="Times New Roman"/>
          <w:sz w:val="24"/>
          <w:szCs w:val="24"/>
        </w:rPr>
        <w:t>sik veya yanlış imzalanmış, imza yerine paraf atılmış veya mühürlenmemiş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F3"/>
    <w:rsid w:val="000561D0"/>
    <w:rsid w:val="00234275"/>
    <w:rsid w:val="0024108B"/>
    <w:rsid w:val="0028111C"/>
    <w:rsid w:val="00366ED4"/>
    <w:rsid w:val="003B233C"/>
    <w:rsid w:val="003C5A18"/>
    <w:rsid w:val="004012B3"/>
    <w:rsid w:val="0042382D"/>
    <w:rsid w:val="00457A70"/>
    <w:rsid w:val="004F1880"/>
    <w:rsid w:val="00510DD1"/>
    <w:rsid w:val="005C43DC"/>
    <w:rsid w:val="005E5095"/>
    <w:rsid w:val="00821083"/>
    <w:rsid w:val="008650EF"/>
    <w:rsid w:val="009421C2"/>
    <w:rsid w:val="009B5EB5"/>
    <w:rsid w:val="00A722CF"/>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kadiraydin</cp:lastModifiedBy>
  <cp:revision>2</cp:revision>
  <dcterms:created xsi:type="dcterms:W3CDTF">2019-06-18T11:34:00Z</dcterms:created>
  <dcterms:modified xsi:type="dcterms:W3CDTF">2019-06-18T11:34:00Z</dcterms:modified>
</cp:coreProperties>
</file>